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103D52" w:rsidRPr="00103D52" w:rsidTr="00103D5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03D52" w:rsidRPr="00103D52" w:rsidRDefault="00103D52" w:rsidP="00103D52">
            <w:pPr>
              <w:spacing w:after="0" w:line="240" w:lineRule="atLeast"/>
              <w:rPr>
                <w:rFonts w:ascii="Times New Roman" w:eastAsia="Times New Roman" w:hAnsi="Times New Roman" w:cs="Times New Roman"/>
                <w:sz w:val="24"/>
                <w:szCs w:val="24"/>
                <w:lang w:eastAsia="tr-TR"/>
              </w:rPr>
            </w:pPr>
            <w:r w:rsidRPr="00103D52">
              <w:rPr>
                <w:rFonts w:ascii="Arial" w:eastAsia="Times New Roman" w:hAnsi="Arial" w:cs="Arial"/>
                <w:sz w:val="16"/>
                <w:szCs w:val="16"/>
                <w:lang w:eastAsia="tr-TR"/>
              </w:rPr>
              <w:t>28 Temmuz 2011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03D52" w:rsidRPr="00103D52" w:rsidRDefault="00103D52" w:rsidP="00103D52">
            <w:pPr>
              <w:spacing w:after="0" w:line="240" w:lineRule="atLeast"/>
              <w:jc w:val="center"/>
              <w:rPr>
                <w:rFonts w:ascii="Times New Roman" w:eastAsia="Times New Roman" w:hAnsi="Times New Roman" w:cs="Times New Roman"/>
                <w:sz w:val="24"/>
                <w:szCs w:val="24"/>
                <w:lang w:eastAsia="tr-TR"/>
              </w:rPr>
            </w:pPr>
            <w:r w:rsidRPr="00103D52">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03D52" w:rsidRPr="00103D52" w:rsidRDefault="00103D52" w:rsidP="00103D5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103D52">
              <w:rPr>
                <w:rFonts w:ascii="Arial" w:eastAsia="Times New Roman" w:hAnsi="Arial" w:cs="Arial"/>
                <w:sz w:val="16"/>
                <w:szCs w:val="16"/>
                <w:lang w:eastAsia="tr-TR"/>
              </w:rPr>
              <w:t>Sayı : 28008</w:t>
            </w:r>
            <w:proofErr w:type="gramEnd"/>
          </w:p>
        </w:tc>
      </w:tr>
      <w:tr w:rsidR="00103D52" w:rsidRPr="00103D52" w:rsidTr="00103D52">
        <w:trPr>
          <w:trHeight w:val="480"/>
          <w:jc w:val="center"/>
        </w:trPr>
        <w:tc>
          <w:tcPr>
            <w:tcW w:w="8789" w:type="dxa"/>
            <w:gridSpan w:val="3"/>
            <w:tcMar>
              <w:top w:w="0" w:type="dxa"/>
              <w:left w:w="108" w:type="dxa"/>
              <w:bottom w:w="0" w:type="dxa"/>
              <w:right w:w="108" w:type="dxa"/>
            </w:tcMar>
            <w:vAlign w:val="center"/>
            <w:hideMark/>
          </w:tcPr>
          <w:p w:rsidR="00103D52" w:rsidRPr="00103D52" w:rsidRDefault="00103D52" w:rsidP="00103D5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03D52">
              <w:rPr>
                <w:rFonts w:ascii="Arial" w:eastAsia="Times New Roman" w:hAnsi="Arial" w:cs="Arial"/>
                <w:b/>
                <w:bCs/>
                <w:color w:val="000080"/>
                <w:sz w:val="18"/>
                <w:szCs w:val="18"/>
                <w:lang w:eastAsia="tr-TR"/>
              </w:rPr>
              <w:t>TEBLİĞ</w:t>
            </w:r>
          </w:p>
        </w:tc>
      </w:tr>
      <w:tr w:rsidR="00103D52" w:rsidRPr="00103D52" w:rsidTr="00103D52">
        <w:trPr>
          <w:trHeight w:val="480"/>
          <w:jc w:val="center"/>
        </w:trPr>
        <w:tc>
          <w:tcPr>
            <w:tcW w:w="8789" w:type="dxa"/>
            <w:gridSpan w:val="3"/>
            <w:tcMar>
              <w:top w:w="0" w:type="dxa"/>
              <w:left w:w="108" w:type="dxa"/>
              <w:bottom w:w="0" w:type="dxa"/>
              <w:right w:w="108" w:type="dxa"/>
            </w:tcMar>
            <w:vAlign w:val="center"/>
            <w:hideMark/>
          </w:tcPr>
          <w:p w:rsidR="00103D52" w:rsidRPr="00103D52" w:rsidRDefault="00103D52" w:rsidP="00103D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03D52">
              <w:rPr>
                <w:rFonts w:ascii="Times New Roman" w:eastAsia="Times New Roman" w:hAnsi="Times New Roman" w:cs="Times New Roman"/>
                <w:sz w:val="18"/>
                <w:szCs w:val="18"/>
                <w:lang w:eastAsia="tr-TR"/>
              </w:rPr>
              <w:t>Kalkınma Bakanlığından:</w:t>
            </w:r>
          </w:p>
          <w:p w:rsidR="00103D52" w:rsidRPr="00103D52" w:rsidRDefault="00103D52" w:rsidP="00103D52">
            <w:pPr>
              <w:spacing w:before="100" w:beforeAutospacing="1" w:after="100" w:afterAutospacing="1" w:line="240" w:lineRule="atLeast"/>
              <w:rPr>
                <w:rFonts w:ascii="Times New Roman" w:eastAsia="Times New Roman" w:hAnsi="Times New Roman" w:cs="Times New Roman"/>
                <w:sz w:val="24"/>
                <w:szCs w:val="24"/>
                <w:lang w:eastAsia="tr-TR"/>
              </w:rPr>
            </w:pPr>
            <w:r w:rsidRPr="00103D52">
              <w:rPr>
                <w:rFonts w:ascii="Times New Roman" w:eastAsia="Times New Roman" w:hAnsi="Times New Roman" w:cs="Times New Roman"/>
                <w:sz w:val="18"/>
                <w:szCs w:val="18"/>
                <w:lang w:eastAsia="tr-TR"/>
              </w:rPr>
              <w:t>KAMU İDARELERİNCE HAZIRLANACAK</w:t>
            </w:r>
          </w:p>
          <w:p w:rsidR="00103D52" w:rsidRPr="00103D52" w:rsidRDefault="00103D52" w:rsidP="00103D52">
            <w:pPr>
              <w:spacing w:before="100" w:beforeAutospacing="1" w:after="100" w:afterAutospacing="1" w:line="240" w:lineRule="atLeast"/>
              <w:rPr>
                <w:rFonts w:ascii="Times New Roman" w:eastAsia="Times New Roman" w:hAnsi="Times New Roman" w:cs="Times New Roman"/>
                <w:sz w:val="24"/>
                <w:szCs w:val="24"/>
                <w:lang w:eastAsia="tr-TR"/>
              </w:rPr>
            </w:pPr>
            <w:r w:rsidRPr="00103D52">
              <w:rPr>
                <w:rFonts w:ascii="Times New Roman" w:eastAsia="Times New Roman" w:hAnsi="Times New Roman" w:cs="Times New Roman"/>
                <w:sz w:val="18"/>
                <w:szCs w:val="18"/>
                <w:lang w:eastAsia="tr-TR"/>
              </w:rPr>
              <w:t>STRATEJİK PLANLARA DAİR TEBLİĞ</w:t>
            </w:r>
          </w:p>
          <w:p w:rsidR="00103D52" w:rsidRPr="00103D52" w:rsidRDefault="00103D52" w:rsidP="00103D52">
            <w:pPr>
              <w:spacing w:before="100" w:beforeAutospacing="1" w:after="100" w:afterAutospacing="1" w:line="240" w:lineRule="atLeast"/>
              <w:rPr>
                <w:rFonts w:ascii="Times New Roman" w:eastAsia="Times New Roman" w:hAnsi="Times New Roman" w:cs="Times New Roman"/>
                <w:sz w:val="24"/>
                <w:szCs w:val="24"/>
                <w:lang w:eastAsia="tr-TR"/>
              </w:rPr>
            </w:pPr>
            <w:r w:rsidRPr="00103D52">
              <w:rPr>
                <w:rFonts w:ascii="Times New Roman" w:eastAsia="Times New Roman" w:hAnsi="Times New Roman" w:cs="Times New Roman"/>
                <w:sz w:val="18"/>
                <w:szCs w:val="18"/>
                <w:lang w:eastAsia="tr-TR"/>
              </w:rPr>
              <w:t>(SIRA NO: 1)</w:t>
            </w:r>
          </w:p>
          <w:p w:rsidR="00103D52" w:rsidRPr="00103D52" w:rsidRDefault="00103D52" w:rsidP="00103D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03D52">
              <w:rPr>
                <w:rFonts w:ascii="Times New Roman" w:eastAsia="Times New Roman" w:hAnsi="Times New Roman" w:cs="Times New Roman"/>
                <w:b/>
                <w:bCs/>
                <w:sz w:val="18"/>
                <w:szCs w:val="18"/>
                <w:lang w:eastAsia="tr-TR"/>
              </w:rPr>
              <w:t>I. İlk Kez Stratejik Plan Hazırlayacak Olan Kamu İdareleri:</w:t>
            </w:r>
          </w:p>
          <w:p w:rsidR="00103D52" w:rsidRPr="00103D52" w:rsidRDefault="00103D52" w:rsidP="00103D52">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103D52">
              <w:rPr>
                <w:rFonts w:ascii="Times New Roman" w:eastAsia="Times New Roman" w:hAnsi="Times New Roman" w:cs="Times New Roman"/>
                <w:sz w:val="18"/>
                <w:szCs w:val="18"/>
                <w:lang w:eastAsia="tr-TR"/>
              </w:rPr>
              <w:t>26/5/2006</w:t>
            </w:r>
            <w:proofErr w:type="gramEnd"/>
            <w:r w:rsidRPr="00103D52">
              <w:rPr>
                <w:rFonts w:ascii="Times New Roman" w:eastAsia="Times New Roman" w:hAnsi="Times New Roman" w:cs="Times New Roman"/>
                <w:sz w:val="18"/>
                <w:szCs w:val="18"/>
                <w:lang w:eastAsia="tr-TR"/>
              </w:rPr>
              <w:t xml:space="preserve"> tarihli ve 26179 sayılı Resmî </w:t>
            </w:r>
            <w:proofErr w:type="spellStart"/>
            <w:r w:rsidRPr="00103D52">
              <w:rPr>
                <w:rFonts w:ascii="Times New Roman" w:eastAsia="Times New Roman" w:hAnsi="Times New Roman" w:cs="Times New Roman"/>
                <w:sz w:val="18"/>
                <w:szCs w:val="18"/>
                <w:lang w:eastAsia="tr-TR"/>
              </w:rPr>
              <w:t>Gazete’de</w:t>
            </w:r>
            <w:proofErr w:type="spellEnd"/>
            <w:r w:rsidRPr="00103D52">
              <w:rPr>
                <w:rFonts w:ascii="Times New Roman" w:eastAsia="Times New Roman" w:hAnsi="Times New Roman" w:cs="Times New Roman"/>
                <w:sz w:val="18"/>
                <w:szCs w:val="18"/>
                <w:lang w:eastAsia="tr-TR"/>
              </w:rPr>
              <w:t xml:space="preserve"> yayımlanarak yürürlüğe giren “Kamu İdarelerinde Stratejik Planlamaya İlişkin Usul ve Esaslar Hakkında Yönetmelik” (Yönetmelik)’e ekli geçiş takvimi ile kamu idarelerinin ilk stratejik planlarını değerlendirilmek üzere Kalkınma Bakanlığına gönderecekleri son tarih ve stratejik planların kapsayacağı dönem belirlenmiştir. </w:t>
            </w:r>
            <w:proofErr w:type="gramStart"/>
            <w:r w:rsidRPr="00103D52">
              <w:rPr>
                <w:rFonts w:ascii="Times New Roman" w:eastAsia="Times New Roman" w:hAnsi="Times New Roman" w:cs="Times New Roman"/>
                <w:sz w:val="18"/>
                <w:szCs w:val="18"/>
                <w:lang w:eastAsia="tr-TR"/>
              </w:rPr>
              <w:t>Yönetmeliğin yayım tarihinden sonra kurulan ve 5018 sayılı Kamu Mali Yönetimi ve Kontrol Kanununun ekli (I), (II) ve (IV) sayılı cetvellerine eklenen kamu idarelerinden hâlihazırda stratejik plan hazırlamamış olanlar için stratejik planların değerlendirilmek üzere Kalkınma Bakanlığına gönderileceği en son tarih ile stratejik planların kapsayacağı dönemler belirlenmiş olup Ek  </w:t>
            </w:r>
            <w:proofErr w:type="spellStart"/>
            <w:r w:rsidRPr="00103D52">
              <w:rPr>
                <w:rFonts w:ascii="Times New Roman" w:eastAsia="Times New Roman" w:hAnsi="Times New Roman" w:cs="Times New Roman"/>
                <w:sz w:val="18"/>
                <w:szCs w:val="18"/>
                <w:lang w:eastAsia="tr-TR"/>
              </w:rPr>
              <w:t>Tablo’da</w:t>
            </w:r>
            <w:proofErr w:type="spellEnd"/>
            <w:r w:rsidRPr="00103D52">
              <w:rPr>
                <w:rFonts w:ascii="Times New Roman" w:eastAsia="Times New Roman" w:hAnsi="Times New Roman" w:cs="Times New Roman"/>
                <w:sz w:val="18"/>
                <w:szCs w:val="18"/>
                <w:lang w:eastAsia="tr-TR"/>
              </w:rPr>
              <w:t xml:space="preserve"> listelenmiştir.</w:t>
            </w:r>
            <w:proofErr w:type="gramEnd"/>
          </w:p>
          <w:p w:rsidR="00103D52" w:rsidRPr="00103D52" w:rsidRDefault="00103D52" w:rsidP="00103D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03D52">
              <w:rPr>
                <w:rFonts w:ascii="Times New Roman" w:eastAsia="Times New Roman" w:hAnsi="Times New Roman" w:cs="Times New Roman"/>
                <w:sz w:val="18"/>
                <w:szCs w:val="18"/>
                <w:lang w:eastAsia="tr-TR"/>
              </w:rPr>
              <w:t xml:space="preserve">Stratejik plan çalışmalarını Ek </w:t>
            </w:r>
            <w:proofErr w:type="spellStart"/>
            <w:r w:rsidRPr="00103D52">
              <w:rPr>
                <w:rFonts w:ascii="Times New Roman" w:eastAsia="Times New Roman" w:hAnsi="Times New Roman" w:cs="Times New Roman"/>
                <w:sz w:val="18"/>
                <w:szCs w:val="18"/>
                <w:lang w:eastAsia="tr-TR"/>
              </w:rPr>
              <w:t>Tablo’da</w:t>
            </w:r>
            <w:proofErr w:type="spellEnd"/>
            <w:r w:rsidRPr="00103D52">
              <w:rPr>
                <w:rFonts w:ascii="Times New Roman" w:eastAsia="Times New Roman" w:hAnsi="Times New Roman" w:cs="Times New Roman"/>
                <w:sz w:val="18"/>
                <w:szCs w:val="18"/>
                <w:lang w:eastAsia="tr-TR"/>
              </w:rPr>
              <w:t xml:space="preserve"> belirtilen dönemden daha erken bir dönem için tamamlayabilecek olan kamu idarelerinin stratejik plan dönemlerini değiştirebilmeleri mümkündür. Bu durumda stratejik plan taslağının değerlendirilmek üzere stratejik planın kapsadığı dönemin ilk yılından önceki yılın Ocak ayında Kalkınma Bakanlığına gönderilmesi gerekmektedir.</w:t>
            </w:r>
          </w:p>
          <w:p w:rsidR="00103D52" w:rsidRPr="00103D52" w:rsidRDefault="00103D52" w:rsidP="00103D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03D52">
              <w:rPr>
                <w:rFonts w:ascii="Times New Roman" w:eastAsia="Times New Roman" w:hAnsi="Times New Roman" w:cs="Times New Roman"/>
                <w:sz w:val="18"/>
                <w:szCs w:val="18"/>
                <w:lang w:eastAsia="tr-TR"/>
              </w:rPr>
              <w:t>İlk kez stratejik plan hazırlayacak tüm kamu idarelerinde planın hazırlık çalışmaları plan döneminden bağımsız olarak mümkün olan en yakın tarihte başlatılacaktır.</w:t>
            </w:r>
          </w:p>
          <w:p w:rsidR="00103D52" w:rsidRPr="00103D52" w:rsidRDefault="00103D52" w:rsidP="00103D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03D52">
              <w:rPr>
                <w:rFonts w:ascii="Times New Roman" w:eastAsia="Times New Roman" w:hAnsi="Times New Roman" w:cs="Times New Roman"/>
                <w:b/>
                <w:bCs/>
                <w:sz w:val="18"/>
                <w:szCs w:val="18"/>
                <w:lang w:eastAsia="tr-TR"/>
              </w:rPr>
              <w:t>II. 12 Haziran 2011 Tarihli XXIV. Dönem Milletvekili Genel Seçimi Sonrasında Hükümetin Değişmesi Nedeniyle Stratejik Planların Yenilenmesi:</w:t>
            </w:r>
          </w:p>
          <w:p w:rsidR="00103D52" w:rsidRPr="00103D52" w:rsidRDefault="00103D52" w:rsidP="00103D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03D52">
              <w:rPr>
                <w:rFonts w:ascii="Times New Roman" w:eastAsia="Times New Roman" w:hAnsi="Times New Roman" w:cs="Times New Roman"/>
                <w:sz w:val="18"/>
                <w:szCs w:val="18"/>
                <w:lang w:eastAsia="tr-TR"/>
              </w:rPr>
              <w:t xml:space="preserve">Yönetmeliğin 7 </w:t>
            </w:r>
            <w:proofErr w:type="spellStart"/>
            <w:r w:rsidRPr="00103D52">
              <w:rPr>
                <w:rFonts w:ascii="Times New Roman" w:eastAsia="Times New Roman" w:hAnsi="Times New Roman" w:cs="Times New Roman"/>
                <w:sz w:val="18"/>
                <w:szCs w:val="18"/>
                <w:lang w:eastAsia="tr-TR"/>
              </w:rPr>
              <w:t>nci</w:t>
            </w:r>
            <w:proofErr w:type="spellEnd"/>
            <w:r w:rsidRPr="00103D52">
              <w:rPr>
                <w:rFonts w:ascii="Times New Roman" w:eastAsia="Times New Roman" w:hAnsi="Times New Roman" w:cs="Times New Roman"/>
                <w:sz w:val="18"/>
                <w:szCs w:val="18"/>
                <w:lang w:eastAsia="tr-TR"/>
              </w:rPr>
              <w:t xml:space="preserve"> maddesi uyarınca mahalli idareler hariç diğer kamu idarelerinin stratejik planları yenilenebilecektir. Yenileme, stratejik planın beş yıllık bir dönem için yeniden hazırlanmasıdır. Stratejik planın yenilenmesi kararı, 61. hükümetin kurulma tarihi olan 6 Temmuz 2011’den itibaren en geç üç ay içinde ilgili bakan onayıyla alınacak ve Kalkınma Bakanlığına bilgi verilecektir. Bu kararı takip eden altı ay içinde 2013-2017 dönemi için stratejik plan hazırlanacaktır.</w:t>
            </w:r>
          </w:p>
          <w:p w:rsidR="00103D52" w:rsidRPr="00103D52" w:rsidRDefault="00103D52" w:rsidP="00103D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03D52">
              <w:rPr>
                <w:rFonts w:ascii="Times New Roman" w:eastAsia="Times New Roman" w:hAnsi="Times New Roman" w:cs="Times New Roman"/>
                <w:sz w:val="18"/>
                <w:szCs w:val="18"/>
                <w:lang w:eastAsia="tr-TR"/>
              </w:rPr>
              <w:t>Hâlihazırda stratejik plan yenileme çalışmalarını sürdürmekte olan ve aşama kaydetmiş kamu idareleri ise 2012 mali yılı bütçe ve performans programı hazırlama takvimine uyum sağlamak kaydıyla 2012-2016 dönemi için stratejik plan hazırlayabilecektir. Bu durumda stratejik plan taslağının değerlendirilmek üzere en geç 1 Eylül 2011 tarihine kadar Kalkınma Bakanlığına gönderilmesi gerekmektedir.</w:t>
            </w:r>
          </w:p>
          <w:p w:rsidR="00103D52" w:rsidRPr="00103D52" w:rsidRDefault="00103D52" w:rsidP="00103D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03D52">
              <w:rPr>
                <w:rFonts w:ascii="Times New Roman" w:eastAsia="Times New Roman" w:hAnsi="Times New Roman" w:cs="Times New Roman"/>
                <w:b/>
                <w:bCs/>
                <w:sz w:val="18"/>
                <w:szCs w:val="18"/>
                <w:lang w:eastAsia="tr-TR"/>
              </w:rPr>
              <w:t>III. 633 ila 645 Sayılı Kanun Hükmünde Kararnameler ile Yapılan Düzenlemeler Sonucu Hazırlanacak Stratejik Planlar:</w:t>
            </w:r>
          </w:p>
          <w:p w:rsidR="00103D52" w:rsidRPr="00103D52" w:rsidRDefault="00103D52" w:rsidP="00103D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03D52">
              <w:rPr>
                <w:rFonts w:ascii="Times New Roman" w:eastAsia="Times New Roman" w:hAnsi="Times New Roman" w:cs="Times New Roman"/>
                <w:sz w:val="18"/>
                <w:szCs w:val="18"/>
                <w:lang w:eastAsia="tr-TR"/>
              </w:rPr>
              <w:t xml:space="preserve">Söz konusu Kanun Hükmünde Kararnameler ile yeni kurulan, birleştirilen veya yapısı değiştirilen Bakanlıklar ve kamu idarelerinin, stratejik planlarını Ek </w:t>
            </w:r>
            <w:proofErr w:type="spellStart"/>
            <w:r w:rsidRPr="00103D52">
              <w:rPr>
                <w:rFonts w:ascii="Times New Roman" w:eastAsia="Times New Roman" w:hAnsi="Times New Roman" w:cs="Times New Roman"/>
                <w:sz w:val="18"/>
                <w:szCs w:val="18"/>
                <w:lang w:eastAsia="tr-TR"/>
              </w:rPr>
              <w:t>Tablo’da</w:t>
            </w:r>
            <w:proofErr w:type="spellEnd"/>
            <w:r w:rsidRPr="00103D52">
              <w:rPr>
                <w:rFonts w:ascii="Times New Roman" w:eastAsia="Times New Roman" w:hAnsi="Times New Roman" w:cs="Times New Roman"/>
                <w:sz w:val="18"/>
                <w:szCs w:val="18"/>
                <w:lang w:eastAsia="tr-TR"/>
              </w:rPr>
              <w:t xml:space="preserve"> belirtilen plan dönemleri ve takvime uygun olarak hazırlamaları ve Kalkınma Bakanlığına göndermeleri gerekmektedir. Bu idarelerin 2012 bütçe ve performans programı tekliflerinin hazırlıklarında, kapatılan veya birleştirilen Bakanlık ve kamu idarelerinin mevcut stratejik planları da dikkate alınacaktır.</w:t>
            </w:r>
          </w:p>
          <w:p w:rsidR="00103D52" w:rsidRPr="00103D52" w:rsidRDefault="00103D52" w:rsidP="00103D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03D52">
              <w:rPr>
                <w:rFonts w:ascii="Times New Roman" w:eastAsia="Times New Roman" w:hAnsi="Times New Roman" w:cs="Times New Roman"/>
                <w:b/>
                <w:bCs/>
                <w:sz w:val="18"/>
                <w:szCs w:val="18"/>
                <w:lang w:eastAsia="tr-TR"/>
              </w:rPr>
              <w:t>IV. Stratejik Plan Hazırlama Sürecinde Uyulması Gereken Genel Hususlar:</w:t>
            </w:r>
          </w:p>
          <w:p w:rsidR="00103D52" w:rsidRPr="00103D52" w:rsidRDefault="00103D52" w:rsidP="00103D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03D52">
              <w:rPr>
                <w:rFonts w:ascii="Times New Roman" w:eastAsia="Times New Roman" w:hAnsi="Times New Roman" w:cs="Times New Roman"/>
                <w:sz w:val="18"/>
                <w:szCs w:val="18"/>
                <w:lang w:eastAsia="tr-TR"/>
              </w:rPr>
              <w:lastRenderedPageBreak/>
              <w:t>Yönetmelikle belirlenen 2006-2010 geçiş döneminde kamu idarelerince hazırlanmış olan stratejik planların Kalkınma Bakanlığınca değerlendirilmesi sonucunda eksikliği tespit edilen ve aşağıda yer alan hususlar yeni plan hazırlıklarında dikkate alınacaktır:</w:t>
            </w:r>
          </w:p>
          <w:p w:rsidR="00103D52" w:rsidRPr="00103D52" w:rsidRDefault="00103D52" w:rsidP="00103D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03D52">
              <w:rPr>
                <w:rFonts w:ascii="Times New Roman" w:eastAsia="Times New Roman" w:hAnsi="Times New Roman" w:cs="Times New Roman"/>
                <w:sz w:val="18"/>
                <w:szCs w:val="18"/>
                <w:lang w:eastAsia="tr-TR"/>
              </w:rPr>
              <w:t>• Durum analizi ile amaç ve hedeflerin bağlantısının açık bir şekilde gösterilmesi</w:t>
            </w:r>
          </w:p>
          <w:p w:rsidR="00103D52" w:rsidRPr="00103D52" w:rsidRDefault="00103D52" w:rsidP="00103D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03D52">
              <w:rPr>
                <w:rFonts w:ascii="Times New Roman" w:eastAsia="Times New Roman" w:hAnsi="Times New Roman" w:cs="Times New Roman"/>
                <w:sz w:val="18"/>
                <w:szCs w:val="18"/>
                <w:lang w:eastAsia="tr-TR"/>
              </w:rPr>
              <w:t>• Dış paydaş katılımının yeterli düzeyde ve kalitede sağlanması</w:t>
            </w:r>
          </w:p>
          <w:p w:rsidR="00103D52" w:rsidRPr="00103D52" w:rsidRDefault="00103D52" w:rsidP="00103D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03D52">
              <w:rPr>
                <w:rFonts w:ascii="Times New Roman" w:eastAsia="Times New Roman" w:hAnsi="Times New Roman" w:cs="Times New Roman"/>
                <w:sz w:val="18"/>
                <w:szCs w:val="18"/>
                <w:lang w:eastAsia="tr-TR"/>
              </w:rPr>
              <w:t>• Hedeflerin sonuç odaklı ve kuruluşun hizmet alanına uygun bir biçimde ifade edilmesi</w:t>
            </w:r>
          </w:p>
          <w:p w:rsidR="00103D52" w:rsidRPr="00103D52" w:rsidRDefault="00103D52" w:rsidP="00103D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03D52">
              <w:rPr>
                <w:rFonts w:ascii="Times New Roman" w:eastAsia="Times New Roman" w:hAnsi="Times New Roman" w:cs="Times New Roman"/>
                <w:sz w:val="18"/>
                <w:szCs w:val="18"/>
                <w:lang w:eastAsia="tr-TR"/>
              </w:rPr>
              <w:t>• Performans programı hazırlıklarında güçlük yaratmayacak sayıda ve nitelikte amaç ve hedef belirlenmesi</w:t>
            </w:r>
          </w:p>
          <w:p w:rsidR="00103D52" w:rsidRPr="00103D52" w:rsidRDefault="00103D52" w:rsidP="00103D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03D52">
              <w:rPr>
                <w:rFonts w:ascii="Times New Roman" w:eastAsia="Times New Roman" w:hAnsi="Times New Roman" w:cs="Times New Roman"/>
                <w:sz w:val="18"/>
                <w:szCs w:val="18"/>
                <w:lang w:eastAsia="tr-TR"/>
              </w:rPr>
              <w:t>• Hedeflere yönelik performans göstergelerinin, bu göstergeler cinsinden mevcut durumun ve plan döneminde ulaşılması arzulanan seviyenin belirtilmesi</w:t>
            </w:r>
          </w:p>
          <w:p w:rsidR="00103D52" w:rsidRPr="00103D52" w:rsidRDefault="00103D52" w:rsidP="00103D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03D52">
              <w:rPr>
                <w:rFonts w:ascii="Times New Roman" w:eastAsia="Times New Roman" w:hAnsi="Times New Roman" w:cs="Times New Roman"/>
                <w:sz w:val="18"/>
                <w:szCs w:val="18"/>
                <w:lang w:eastAsia="tr-TR"/>
              </w:rPr>
              <w:t>• Amaç ve hedeflere nasıl ulaşılacağını açıklayan stratejilerin planda yer alması</w:t>
            </w:r>
          </w:p>
          <w:p w:rsidR="00103D52" w:rsidRPr="00103D52" w:rsidRDefault="00103D52" w:rsidP="00103D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03D52">
              <w:rPr>
                <w:rFonts w:ascii="Times New Roman" w:eastAsia="Times New Roman" w:hAnsi="Times New Roman" w:cs="Times New Roman"/>
                <w:sz w:val="18"/>
                <w:szCs w:val="18"/>
                <w:lang w:eastAsia="tr-TR"/>
              </w:rPr>
              <w:t xml:space="preserve">• Amaç ve hedefler seviyesinde </w:t>
            </w:r>
            <w:proofErr w:type="spellStart"/>
            <w:r w:rsidRPr="00103D52">
              <w:rPr>
                <w:rFonts w:ascii="Times New Roman" w:eastAsia="Times New Roman" w:hAnsi="Times New Roman" w:cs="Times New Roman"/>
                <w:sz w:val="18"/>
                <w:szCs w:val="18"/>
                <w:lang w:eastAsia="tr-TR"/>
              </w:rPr>
              <w:t>maliyetlendirme</w:t>
            </w:r>
            <w:proofErr w:type="spellEnd"/>
            <w:r w:rsidRPr="00103D52">
              <w:rPr>
                <w:rFonts w:ascii="Times New Roman" w:eastAsia="Times New Roman" w:hAnsi="Times New Roman" w:cs="Times New Roman"/>
                <w:sz w:val="18"/>
                <w:szCs w:val="18"/>
                <w:lang w:eastAsia="tr-TR"/>
              </w:rPr>
              <w:t xml:space="preserve"> ve bunlara ilişkin kaynak tablolarının yer alması</w:t>
            </w:r>
          </w:p>
          <w:p w:rsidR="00103D52" w:rsidRPr="00103D52" w:rsidRDefault="00103D52" w:rsidP="00103D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03D52">
              <w:rPr>
                <w:rFonts w:ascii="Times New Roman" w:eastAsia="Times New Roman" w:hAnsi="Times New Roman" w:cs="Times New Roman"/>
                <w:sz w:val="18"/>
                <w:szCs w:val="18"/>
                <w:lang w:eastAsia="tr-TR"/>
              </w:rPr>
              <w:t>• Uygulamanın izlenmesi ve değerlendirilmesine yönelik sistem tasarımı yapılması</w:t>
            </w:r>
          </w:p>
          <w:p w:rsidR="00103D52" w:rsidRPr="00103D52" w:rsidRDefault="00103D52" w:rsidP="00103D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03D52">
              <w:rPr>
                <w:rFonts w:ascii="Times New Roman" w:eastAsia="Times New Roman" w:hAnsi="Times New Roman" w:cs="Times New Roman"/>
                <w:sz w:val="18"/>
                <w:szCs w:val="18"/>
                <w:lang w:eastAsia="tr-TR"/>
              </w:rPr>
              <w:t>Stratejik planlama çalışmalarının başarısı büyük ölçüde plan öncesi hazırlıkların yeterli düzeyde yapılmasına bağlıdır. Bu kapsamda üst yöneticinin liderliğinde tüm çalışanlarca planlama sürecinin sahiplenilmesinin sağlanması, organizasyonun oluşturulması, ihtiyaçların tespit edilmesi, iş planının oluşturulması amacıyla bir hazırlık programı yapılması gerekmektedir. Stratejik planlama sürecinin başlangıç aşamasında ve önemli aşamalarında Kalkınma Bakanlığı ile yakın işbirliği sağlanacaktır.</w:t>
            </w:r>
          </w:p>
          <w:p w:rsidR="00103D52" w:rsidRPr="00103D52" w:rsidRDefault="00103D52" w:rsidP="00103D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03D52">
              <w:rPr>
                <w:rFonts w:ascii="Times New Roman" w:eastAsia="Times New Roman" w:hAnsi="Times New Roman" w:cs="Times New Roman"/>
                <w:sz w:val="18"/>
                <w:szCs w:val="18"/>
                <w:lang w:eastAsia="tr-TR"/>
              </w:rPr>
              <w:t>Plan hazırlama sürecinde strateji geliştirme birimi koordinasyonunda tüm birimlerin aktif katılımı esas olup stratejik planlama ekibinde ana hizmet birimlerinin temsil edilmesi gerekmektedir.</w:t>
            </w:r>
          </w:p>
          <w:p w:rsidR="00103D52" w:rsidRPr="00103D52" w:rsidRDefault="00103D52" w:rsidP="00103D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03D52">
              <w:rPr>
                <w:rFonts w:ascii="Times New Roman" w:eastAsia="Times New Roman" w:hAnsi="Times New Roman" w:cs="Times New Roman"/>
                <w:sz w:val="18"/>
                <w:szCs w:val="18"/>
                <w:lang w:eastAsia="tr-TR"/>
              </w:rPr>
              <w:t>İkinci ve daha sonraki stratejik planını hazırlayacak kamu idareleri için, yürürlükteki stratejik planın uygulanmış olan dönemine ilişkin hedef ve göstergeler bazında gerçekleşme düzeyi ile başarı ve başarısızlık nedenlerini içeren özet değerlendirme bölümüne yeni hazırlanacak plan içinde yer verilecektir. Bir önceki plandan temel farklılıklar ve bu farklılıkların nedenleri açıklanacaktır. Ayrıca, daha önce Kalkınma Bakanlığınca kamu idarelerine gönderilmiş olan taslak stratejik plan değerlendirme raporlarında yer alan öneri ve uyarılar dikkate alınacaktır.</w:t>
            </w:r>
          </w:p>
          <w:p w:rsidR="00103D52" w:rsidRPr="00103D52" w:rsidRDefault="00103D52" w:rsidP="00103D5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03D52">
              <w:rPr>
                <w:rFonts w:ascii="Times New Roman" w:eastAsia="Times New Roman" w:hAnsi="Times New Roman" w:cs="Times New Roman"/>
                <w:sz w:val="18"/>
                <w:szCs w:val="18"/>
                <w:lang w:eastAsia="tr-TR"/>
              </w:rPr>
              <w:t>Tebliğ olunur.</w:t>
            </w:r>
          </w:p>
          <w:p w:rsidR="00103D52" w:rsidRPr="00103D52" w:rsidRDefault="00103D52" w:rsidP="00103D5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03D52">
              <w:rPr>
                <w:rFonts w:ascii="Times New Roman" w:eastAsia="Times New Roman" w:hAnsi="Times New Roman" w:cs="Times New Roman"/>
                <w:sz w:val="18"/>
                <w:szCs w:val="18"/>
                <w:lang w:val="en-GB" w:eastAsia="tr-TR"/>
              </w:rPr>
              <w:t> </w:t>
            </w:r>
          </w:p>
          <w:p w:rsidR="00103D52" w:rsidRPr="00103D52" w:rsidRDefault="00103D52" w:rsidP="00103D5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03D52">
              <w:rPr>
                <w:rFonts w:ascii="Times New Roman" w:eastAsia="Times New Roman" w:hAnsi="Times New Roman" w:cs="Times New Roman"/>
                <w:sz w:val="18"/>
                <w:szCs w:val="18"/>
                <w:lang w:val="en-GB" w:eastAsia="tr-TR"/>
              </w:rPr>
              <w:t> </w:t>
            </w:r>
          </w:p>
          <w:p w:rsidR="00103D52" w:rsidRPr="00103D52" w:rsidRDefault="00103D52" w:rsidP="00103D52">
            <w:pPr>
              <w:spacing w:before="100" w:beforeAutospacing="1" w:after="100" w:afterAutospacing="1" w:line="240" w:lineRule="atLeast"/>
              <w:rPr>
                <w:rFonts w:ascii="Times New Roman" w:eastAsia="Times New Roman" w:hAnsi="Times New Roman" w:cs="Times New Roman"/>
                <w:sz w:val="24"/>
                <w:szCs w:val="24"/>
                <w:lang w:eastAsia="tr-TR"/>
              </w:rPr>
            </w:pPr>
            <w:hyperlink r:id="rId4" w:history="1">
              <w:proofErr w:type="spellStart"/>
              <w:r w:rsidRPr="00103D52">
                <w:rPr>
                  <w:rFonts w:ascii="Times New Roman" w:eastAsia="Times New Roman" w:hAnsi="Times New Roman" w:cs="Times New Roman"/>
                  <w:b/>
                  <w:bCs/>
                  <w:color w:val="800080"/>
                  <w:sz w:val="16"/>
                  <w:szCs w:val="16"/>
                  <w:lang w:val="en-GB" w:eastAsia="tr-TR"/>
                </w:rPr>
                <w:t>Eki</w:t>
              </w:r>
              <w:proofErr w:type="spellEnd"/>
              <w:r w:rsidRPr="00103D52">
                <w:rPr>
                  <w:rFonts w:ascii="Times New Roman" w:eastAsia="Times New Roman" w:hAnsi="Times New Roman" w:cs="Times New Roman"/>
                  <w:b/>
                  <w:bCs/>
                  <w:color w:val="800080"/>
                  <w:sz w:val="16"/>
                  <w:szCs w:val="16"/>
                  <w:lang w:val="en-GB" w:eastAsia="tr-TR"/>
                </w:rPr>
                <w:t xml:space="preserve"> </w:t>
              </w:r>
              <w:proofErr w:type="spellStart"/>
              <w:r w:rsidRPr="00103D52">
                <w:rPr>
                  <w:rFonts w:ascii="Times New Roman" w:eastAsia="Times New Roman" w:hAnsi="Times New Roman" w:cs="Times New Roman"/>
                  <w:b/>
                  <w:bCs/>
                  <w:color w:val="800080"/>
                  <w:sz w:val="16"/>
                  <w:szCs w:val="16"/>
                  <w:lang w:val="en-GB" w:eastAsia="tr-TR"/>
                </w:rPr>
                <w:t>için</w:t>
              </w:r>
              <w:proofErr w:type="spellEnd"/>
              <w:r w:rsidRPr="00103D52">
                <w:rPr>
                  <w:rFonts w:ascii="Times New Roman" w:eastAsia="Times New Roman" w:hAnsi="Times New Roman" w:cs="Times New Roman"/>
                  <w:b/>
                  <w:bCs/>
                  <w:color w:val="800080"/>
                  <w:sz w:val="16"/>
                  <w:szCs w:val="16"/>
                  <w:lang w:val="en-GB" w:eastAsia="tr-TR"/>
                </w:rPr>
                <w:t xml:space="preserve"> </w:t>
              </w:r>
              <w:proofErr w:type="spellStart"/>
              <w:r w:rsidRPr="00103D52">
                <w:rPr>
                  <w:rFonts w:ascii="Times New Roman" w:eastAsia="Times New Roman" w:hAnsi="Times New Roman" w:cs="Times New Roman"/>
                  <w:b/>
                  <w:bCs/>
                  <w:color w:val="800080"/>
                  <w:sz w:val="16"/>
                  <w:szCs w:val="16"/>
                  <w:lang w:val="en-GB" w:eastAsia="tr-TR"/>
                </w:rPr>
                <w:t>tıklayınız</w:t>
              </w:r>
              <w:proofErr w:type="spellEnd"/>
              <w:r w:rsidRPr="00103D52">
                <w:rPr>
                  <w:rFonts w:ascii="Times New Roman" w:eastAsia="Times New Roman" w:hAnsi="Times New Roman" w:cs="Times New Roman"/>
                  <w:b/>
                  <w:bCs/>
                  <w:color w:val="800080"/>
                  <w:sz w:val="16"/>
                  <w:szCs w:val="16"/>
                  <w:lang w:val="en-GB" w:eastAsia="tr-TR"/>
                </w:rPr>
                <w:t>.</w:t>
              </w:r>
            </w:hyperlink>
          </w:p>
          <w:p w:rsidR="00103D52" w:rsidRPr="00103D52" w:rsidRDefault="00103D52" w:rsidP="00103D5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03D52">
              <w:rPr>
                <w:rFonts w:ascii="Arial" w:eastAsia="Times New Roman" w:hAnsi="Arial" w:cs="Arial"/>
                <w:b/>
                <w:bCs/>
                <w:color w:val="000080"/>
                <w:sz w:val="18"/>
                <w:szCs w:val="18"/>
                <w:lang w:eastAsia="tr-TR"/>
              </w:rPr>
              <w:t> </w:t>
            </w:r>
          </w:p>
        </w:tc>
      </w:tr>
    </w:tbl>
    <w:p w:rsidR="009A601E" w:rsidRDefault="009A601E">
      <w:bookmarkStart w:id="0" w:name="_GoBack"/>
      <w:bookmarkEnd w:id="0"/>
    </w:p>
    <w:sectPr w:rsidR="009A60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52"/>
    <w:rsid w:val="00103D52"/>
    <w:rsid w:val="009A60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EBB59-4C99-43D8-9235-A92ABAD7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07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1/07/20110728-11-1.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4743</Characters>
  <Application>Microsoft Office Word</Application>
  <DocSecurity>0</DocSecurity>
  <Lines>39</Lines>
  <Paragraphs>11</Paragraphs>
  <ScaleCrop>false</ScaleCrop>
  <Company/>
  <LinksUpToDate>false</LinksUpToDate>
  <CharactersWithSpaces>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Serife ARPACI</dc:creator>
  <cp:keywords/>
  <dc:description/>
  <cp:lastModifiedBy>Serife ARPACI</cp:lastModifiedBy>
  <cp:revision>1</cp:revision>
  <dcterms:created xsi:type="dcterms:W3CDTF">2016-05-12T12:34:00Z</dcterms:created>
  <dcterms:modified xsi:type="dcterms:W3CDTF">2016-05-12T12:35:00Z</dcterms:modified>
</cp:coreProperties>
</file>